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706AE1" w14:textId="1B3B641E" w:rsidR="00427DA9" w:rsidRPr="00427DA9" w:rsidRDefault="00427DA9" w:rsidP="00427DA9">
      <w:pPr>
        <w:jc w:val="both"/>
        <w:rPr>
          <w:rFonts w:ascii="Times New Roman" w:hAnsi="Times New Roman" w:cs="Times New Roman"/>
        </w:rPr>
      </w:pPr>
      <w:r>
        <w:rPr>
          <w:rFonts w:ascii="Times New Roman" w:hAnsi="Times New Roman" w:cs="Times New Roman"/>
        </w:rPr>
        <w:t>AYGM PIU</w:t>
      </w:r>
      <w:r w:rsidRPr="00427DA9">
        <w:rPr>
          <w:rFonts w:ascii="Times New Roman" w:hAnsi="Times New Roman" w:cs="Times New Roman"/>
        </w:rPr>
        <w:t xml:space="preserve"> has mapped the organizations providing survivor support services in the provinces where the Project is being carried out and will update this information regularly.</w:t>
      </w:r>
    </w:p>
    <w:p w14:paraId="2FC11E5E" w14:textId="507C98A8" w:rsidR="00427DA9" w:rsidRPr="004A33D2" w:rsidRDefault="00427DA9" w:rsidP="00427DA9">
      <w:pPr>
        <w:jc w:val="both"/>
        <w:rPr>
          <w:rFonts w:ascii="Times New Roman" w:hAnsi="Times New Roman" w:cs="Times New Roman"/>
          <w:i/>
          <w:iCs/>
          <w:u w:val="single"/>
        </w:rPr>
      </w:pPr>
      <w:r w:rsidRPr="004A33D2">
        <w:rPr>
          <w:rFonts w:ascii="Times New Roman" w:hAnsi="Times New Roman" w:cs="Times New Roman"/>
          <w:i/>
          <w:iCs/>
          <w:u w:val="single"/>
        </w:rPr>
        <w:t>Emergency hotlines</w:t>
      </w:r>
      <w:r w:rsidR="004A33D2" w:rsidRPr="004A33D2">
        <w:rPr>
          <w:rFonts w:ascii="Times New Roman" w:hAnsi="Times New Roman" w:cs="Times New Roman"/>
          <w:i/>
          <w:iCs/>
          <w:u w:val="single"/>
        </w:rPr>
        <w:t>:</w:t>
      </w:r>
    </w:p>
    <w:p w14:paraId="1EB6D3E4" w14:textId="77777777" w:rsidR="00427DA9" w:rsidRPr="00427DA9" w:rsidRDefault="00427DA9" w:rsidP="00427DA9">
      <w:pPr>
        <w:jc w:val="both"/>
        <w:rPr>
          <w:rFonts w:ascii="Times New Roman" w:hAnsi="Times New Roman" w:cs="Times New Roman"/>
        </w:rPr>
      </w:pPr>
      <w:r w:rsidRPr="00427DA9">
        <w:rPr>
          <w:rFonts w:ascii="Times New Roman" w:hAnsi="Times New Roman" w:cs="Times New Roman"/>
        </w:rPr>
        <w:t>All survivors are informed that they can call 155, 156 or 183 in case of a situation that threatens their safety.</w:t>
      </w:r>
    </w:p>
    <w:p w14:paraId="66EBA033" w14:textId="56F942FE" w:rsidR="00427DA9" w:rsidRPr="004A33D2" w:rsidRDefault="00427DA9" w:rsidP="00427DA9">
      <w:pPr>
        <w:jc w:val="both"/>
        <w:rPr>
          <w:rFonts w:ascii="Times New Roman" w:hAnsi="Times New Roman" w:cs="Times New Roman"/>
          <w:i/>
          <w:iCs/>
          <w:u w:val="single"/>
        </w:rPr>
      </w:pPr>
      <w:r w:rsidRPr="004A33D2">
        <w:rPr>
          <w:rFonts w:ascii="Times New Roman" w:hAnsi="Times New Roman" w:cs="Times New Roman"/>
          <w:i/>
          <w:iCs/>
          <w:u w:val="single"/>
        </w:rPr>
        <w:t>Women’s Shelters</w:t>
      </w:r>
      <w:r w:rsidR="004A33D2" w:rsidRPr="004A33D2">
        <w:rPr>
          <w:rFonts w:ascii="Times New Roman" w:hAnsi="Times New Roman" w:cs="Times New Roman"/>
          <w:i/>
          <w:iCs/>
          <w:u w:val="single"/>
        </w:rPr>
        <w:t>:</w:t>
      </w:r>
    </w:p>
    <w:p w14:paraId="786DC494" w14:textId="77777777" w:rsidR="00427DA9" w:rsidRPr="00427DA9" w:rsidRDefault="00427DA9" w:rsidP="00427DA9">
      <w:pPr>
        <w:jc w:val="both"/>
        <w:rPr>
          <w:rFonts w:ascii="Times New Roman" w:hAnsi="Times New Roman" w:cs="Times New Roman"/>
        </w:rPr>
      </w:pPr>
      <w:r w:rsidRPr="00427DA9">
        <w:rPr>
          <w:rFonts w:ascii="Times New Roman" w:hAnsi="Times New Roman" w:cs="Times New Roman"/>
        </w:rPr>
        <w:t>While more women survivors of domestic violence need it, SEA/SH survivors may also need a safe place to stay because they risk retaliation or are blamed by their families. In this case, the GM operator can direct the survivors to the shelters of the Provincial Directorate of Family and Social Services, municipalities or non-governmental organizations. Shelters are free of charge. Women, girls and boys up to the age of 12 can benefit from these places. Since the addresses of the shelters are confidential, applications can be made to 183, Provincial Directorate of Family and Social Services, ŞÖNİM, and women's counseling centers.</w:t>
      </w:r>
    </w:p>
    <w:p w14:paraId="261B4BDE" w14:textId="5FEAF5DE" w:rsidR="00427DA9" w:rsidRPr="004A33D2" w:rsidRDefault="00427DA9" w:rsidP="00427DA9">
      <w:pPr>
        <w:jc w:val="both"/>
        <w:rPr>
          <w:rFonts w:ascii="Times New Roman" w:hAnsi="Times New Roman" w:cs="Times New Roman"/>
          <w:i/>
          <w:iCs/>
          <w:u w:val="single"/>
        </w:rPr>
      </w:pPr>
      <w:r w:rsidRPr="004A33D2">
        <w:rPr>
          <w:rFonts w:ascii="Times New Roman" w:hAnsi="Times New Roman" w:cs="Times New Roman"/>
          <w:i/>
          <w:iCs/>
          <w:u w:val="single"/>
        </w:rPr>
        <w:t>Security</w:t>
      </w:r>
      <w:r w:rsidR="004A33D2" w:rsidRPr="004A33D2">
        <w:rPr>
          <w:rFonts w:ascii="Times New Roman" w:hAnsi="Times New Roman" w:cs="Times New Roman"/>
          <w:i/>
          <w:iCs/>
          <w:u w:val="single"/>
        </w:rPr>
        <w:t>:</w:t>
      </w:r>
    </w:p>
    <w:p w14:paraId="003A3EEC" w14:textId="77777777" w:rsidR="00427DA9" w:rsidRPr="00427DA9" w:rsidRDefault="00427DA9" w:rsidP="00427DA9">
      <w:pPr>
        <w:jc w:val="both"/>
        <w:rPr>
          <w:rFonts w:ascii="Times New Roman" w:hAnsi="Times New Roman" w:cs="Times New Roman"/>
        </w:rPr>
      </w:pPr>
      <w:r w:rsidRPr="00427DA9">
        <w:rPr>
          <w:rFonts w:ascii="Times New Roman" w:hAnsi="Times New Roman" w:cs="Times New Roman"/>
        </w:rPr>
        <w:t>If the survivors want to make a complaint or have a concern about their safety, they are directed to the police stations or gendarmerie stations to carry out a risk assessment and take the necessary measures for the safety of the survivor. Survivors can also apply directly to the prosecution offices to initiate legal proceedings. There are prosecutors specializing in sexual violence in Turkey.</w:t>
      </w:r>
    </w:p>
    <w:p w14:paraId="558C8AD9" w14:textId="53E7409B" w:rsidR="00427DA9" w:rsidRPr="004A33D2" w:rsidRDefault="00427DA9" w:rsidP="00427DA9">
      <w:pPr>
        <w:jc w:val="both"/>
        <w:rPr>
          <w:rFonts w:ascii="Times New Roman" w:hAnsi="Times New Roman" w:cs="Times New Roman"/>
          <w:i/>
          <w:iCs/>
          <w:u w:val="single"/>
        </w:rPr>
      </w:pPr>
      <w:r w:rsidRPr="004A33D2">
        <w:rPr>
          <w:rFonts w:ascii="Times New Roman" w:hAnsi="Times New Roman" w:cs="Times New Roman"/>
          <w:i/>
          <w:iCs/>
          <w:u w:val="single"/>
        </w:rPr>
        <w:t>Medical support</w:t>
      </w:r>
      <w:r w:rsidR="004A33D2">
        <w:rPr>
          <w:rFonts w:ascii="Times New Roman" w:hAnsi="Times New Roman" w:cs="Times New Roman"/>
          <w:i/>
          <w:iCs/>
          <w:u w:val="single"/>
        </w:rPr>
        <w:t>:</w:t>
      </w:r>
    </w:p>
    <w:p w14:paraId="0BB779A2" w14:textId="77777777" w:rsidR="00427DA9" w:rsidRPr="00427DA9" w:rsidRDefault="00427DA9" w:rsidP="00427DA9">
      <w:pPr>
        <w:jc w:val="both"/>
        <w:rPr>
          <w:rFonts w:ascii="Times New Roman" w:hAnsi="Times New Roman" w:cs="Times New Roman"/>
        </w:rPr>
      </w:pPr>
      <w:r w:rsidRPr="00427DA9">
        <w:rPr>
          <w:rFonts w:ascii="Times New Roman" w:hAnsi="Times New Roman" w:cs="Times New Roman"/>
        </w:rPr>
        <w:t>In cases of sexual assault that occur within 72 hours, survivors are informed about the practical measures that can be taken to prevent the loss of evidence and to protect them from sexually transmitted infections, and they are directed to a health institution, preferably training and research hospitals, or the emergency service of a well-equipped hospital for a report and medical care and treatment. He should be referred to a hospital if the event has occurred recently, even if 72 hours have passed.</w:t>
      </w:r>
    </w:p>
    <w:p w14:paraId="18C1F2B4" w14:textId="69A656EB" w:rsidR="00427DA9" w:rsidRPr="004A33D2" w:rsidRDefault="00427DA9" w:rsidP="00427DA9">
      <w:pPr>
        <w:jc w:val="both"/>
        <w:rPr>
          <w:rFonts w:ascii="Times New Roman" w:hAnsi="Times New Roman" w:cs="Times New Roman"/>
          <w:i/>
          <w:iCs/>
          <w:u w:val="single"/>
        </w:rPr>
      </w:pPr>
      <w:r w:rsidRPr="004A33D2">
        <w:rPr>
          <w:rFonts w:ascii="Times New Roman" w:hAnsi="Times New Roman" w:cs="Times New Roman"/>
          <w:i/>
          <w:iCs/>
          <w:u w:val="single"/>
        </w:rPr>
        <w:t>Legal support</w:t>
      </w:r>
      <w:r w:rsidR="004A33D2">
        <w:rPr>
          <w:rFonts w:ascii="Times New Roman" w:hAnsi="Times New Roman" w:cs="Times New Roman"/>
          <w:i/>
          <w:iCs/>
          <w:u w:val="single"/>
        </w:rPr>
        <w:t>:</w:t>
      </w:r>
    </w:p>
    <w:p w14:paraId="6388955E" w14:textId="77777777" w:rsidR="00427DA9" w:rsidRPr="00427DA9" w:rsidRDefault="00427DA9" w:rsidP="00427DA9">
      <w:pPr>
        <w:jc w:val="both"/>
        <w:rPr>
          <w:rFonts w:ascii="Times New Roman" w:hAnsi="Times New Roman" w:cs="Times New Roman"/>
        </w:rPr>
      </w:pPr>
      <w:r w:rsidRPr="00427DA9">
        <w:rPr>
          <w:rFonts w:ascii="Times New Roman" w:hAnsi="Times New Roman" w:cs="Times New Roman"/>
        </w:rPr>
        <w:t xml:space="preserve">Survivors should be directed to legal aid units of bar associations, Legal Support and Victim Services Directorates, and if any, women's organizations </w:t>
      </w:r>
      <w:proofErr w:type="gramStart"/>
      <w:r w:rsidRPr="00427DA9">
        <w:rPr>
          <w:rFonts w:ascii="Times New Roman" w:hAnsi="Times New Roman" w:cs="Times New Roman"/>
        </w:rPr>
        <w:t>providing</w:t>
      </w:r>
      <w:proofErr w:type="gramEnd"/>
      <w:r w:rsidRPr="00427DA9">
        <w:rPr>
          <w:rFonts w:ascii="Times New Roman" w:hAnsi="Times New Roman" w:cs="Times New Roman"/>
        </w:rPr>
        <w:t xml:space="preserve"> legal advice for legal counseling and support.</w:t>
      </w:r>
    </w:p>
    <w:p w14:paraId="09D716E9" w14:textId="2D6162B1" w:rsidR="00427DA9" w:rsidRPr="004A33D2" w:rsidRDefault="00427DA9" w:rsidP="00427DA9">
      <w:pPr>
        <w:jc w:val="both"/>
        <w:rPr>
          <w:rFonts w:ascii="Times New Roman" w:hAnsi="Times New Roman" w:cs="Times New Roman"/>
          <w:i/>
          <w:iCs/>
          <w:u w:val="single"/>
        </w:rPr>
      </w:pPr>
      <w:r w:rsidRPr="004A33D2">
        <w:rPr>
          <w:rFonts w:ascii="Times New Roman" w:hAnsi="Times New Roman" w:cs="Times New Roman"/>
          <w:i/>
          <w:iCs/>
          <w:u w:val="single"/>
        </w:rPr>
        <w:t>Counseling</w:t>
      </w:r>
      <w:r w:rsidR="004A33D2">
        <w:rPr>
          <w:rFonts w:ascii="Times New Roman" w:hAnsi="Times New Roman" w:cs="Times New Roman"/>
          <w:i/>
          <w:iCs/>
          <w:u w:val="single"/>
        </w:rPr>
        <w:t>:</w:t>
      </w:r>
    </w:p>
    <w:p w14:paraId="1B96A15E" w14:textId="77777777" w:rsidR="00427DA9" w:rsidRPr="00427DA9" w:rsidRDefault="00427DA9" w:rsidP="00427DA9">
      <w:pPr>
        <w:jc w:val="both"/>
        <w:rPr>
          <w:rFonts w:ascii="Times New Roman" w:hAnsi="Times New Roman" w:cs="Times New Roman"/>
        </w:rPr>
      </w:pPr>
      <w:r w:rsidRPr="00427DA9">
        <w:rPr>
          <w:rFonts w:ascii="Times New Roman" w:hAnsi="Times New Roman" w:cs="Times New Roman"/>
        </w:rPr>
        <w:t>Survivors should be directed to ŞÖNİM or women's counseling center for comprehensive information and counseling.</w:t>
      </w:r>
    </w:p>
    <w:p w14:paraId="7CB959E1" w14:textId="0C13FAAB" w:rsidR="00427DA9" w:rsidRPr="004A33D2" w:rsidRDefault="00427DA9" w:rsidP="00427DA9">
      <w:pPr>
        <w:jc w:val="both"/>
        <w:rPr>
          <w:rFonts w:ascii="Times New Roman" w:hAnsi="Times New Roman" w:cs="Times New Roman"/>
          <w:i/>
          <w:iCs/>
          <w:u w:val="single"/>
        </w:rPr>
      </w:pPr>
      <w:r w:rsidRPr="004A33D2">
        <w:rPr>
          <w:rFonts w:ascii="Times New Roman" w:hAnsi="Times New Roman" w:cs="Times New Roman"/>
          <w:i/>
          <w:iCs/>
          <w:u w:val="single"/>
        </w:rPr>
        <w:t>Psycho-social support</w:t>
      </w:r>
      <w:r w:rsidR="004A33D2">
        <w:rPr>
          <w:rFonts w:ascii="Times New Roman" w:hAnsi="Times New Roman" w:cs="Times New Roman"/>
          <w:i/>
          <w:iCs/>
          <w:u w:val="single"/>
        </w:rPr>
        <w:t>:</w:t>
      </w:r>
    </w:p>
    <w:p w14:paraId="6DB9F88F" w14:textId="77777777" w:rsidR="00427DA9" w:rsidRPr="00427DA9" w:rsidRDefault="00427DA9" w:rsidP="00427DA9">
      <w:pPr>
        <w:jc w:val="both"/>
        <w:rPr>
          <w:rFonts w:ascii="Times New Roman" w:hAnsi="Times New Roman" w:cs="Times New Roman"/>
        </w:rPr>
      </w:pPr>
      <w:r w:rsidRPr="00427DA9">
        <w:rPr>
          <w:rFonts w:ascii="Times New Roman" w:hAnsi="Times New Roman" w:cs="Times New Roman"/>
        </w:rPr>
        <w:lastRenderedPageBreak/>
        <w:t>Survivors are directed to ŞÖNİM, women's counseling center, or social service center for psychosocial support.</w:t>
      </w:r>
    </w:p>
    <w:p w14:paraId="12816E7A" w14:textId="758427D7" w:rsidR="00427DA9" w:rsidRPr="004A33D2" w:rsidRDefault="00427DA9" w:rsidP="00427DA9">
      <w:pPr>
        <w:jc w:val="both"/>
        <w:rPr>
          <w:rFonts w:ascii="Times New Roman" w:hAnsi="Times New Roman" w:cs="Times New Roman"/>
          <w:i/>
          <w:iCs/>
          <w:u w:val="single"/>
        </w:rPr>
      </w:pPr>
      <w:r w:rsidRPr="004A33D2">
        <w:rPr>
          <w:rFonts w:ascii="Times New Roman" w:hAnsi="Times New Roman" w:cs="Times New Roman"/>
          <w:i/>
          <w:iCs/>
          <w:u w:val="single"/>
        </w:rPr>
        <w:t>Economic support</w:t>
      </w:r>
      <w:r w:rsidR="004A33D2">
        <w:rPr>
          <w:rFonts w:ascii="Times New Roman" w:hAnsi="Times New Roman" w:cs="Times New Roman"/>
          <w:i/>
          <w:iCs/>
          <w:u w:val="single"/>
        </w:rPr>
        <w:t>:</w:t>
      </w:r>
    </w:p>
    <w:p w14:paraId="0A7800C9" w14:textId="77777777" w:rsidR="00427DA9" w:rsidRPr="00427DA9" w:rsidRDefault="00427DA9" w:rsidP="00427DA9">
      <w:pPr>
        <w:jc w:val="both"/>
        <w:rPr>
          <w:rFonts w:ascii="Times New Roman" w:hAnsi="Times New Roman" w:cs="Times New Roman"/>
        </w:rPr>
      </w:pPr>
      <w:r w:rsidRPr="00427DA9">
        <w:rPr>
          <w:rFonts w:ascii="Times New Roman" w:hAnsi="Times New Roman" w:cs="Times New Roman"/>
        </w:rPr>
        <w:t xml:space="preserve">Survivors in need of economic support are directed </w:t>
      </w:r>
      <w:proofErr w:type="gramStart"/>
      <w:r w:rsidRPr="00427DA9">
        <w:rPr>
          <w:rFonts w:ascii="Times New Roman" w:hAnsi="Times New Roman" w:cs="Times New Roman"/>
        </w:rPr>
        <w:t>to</w:t>
      </w:r>
      <w:proofErr w:type="gramEnd"/>
      <w:r w:rsidRPr="00427DA9">
        <w:rPr>
          <w:rFonts w:ascii="Times New Roman" w:hAnsi="Times New Roman" w:cs="Times New Roman"/>
        </w:rPr>
        <w:t xml:space="preserve"> Social Assistance and Solidarity Foundations and municipalities.</w:t>
      </w:r>
    </w:p>
    <w:p w14:paraId="38C2D6EB" w14:textId="69F96C5F" w:rsidR="00427DA9" w:rsidRPr="004A33D2" w:rsidRDefault="00427DA9" w:rsidP="00427DA9">
      <w:pPr>
        <w:jc w:val="both"/>
        <w:rPr>
          <w:rFonts w:ascii="Times New Roman" w:hAnsi="Times New Roman" w:cs="Times New Roman"/>
          <w:i/>
          <w:iCs/>
          <w:u w:val="single"/>
        </w:rPr>
      </w:pPr>
      <w:r w:rsidRPr="004A33D2">
        <w:rPr>
          <w:rFonts w:ascii="Times New Roman" w:hAnsi="Times New Roman" w:cs="Times New Roman"/>
          <w:i/>
          <w:iCs/>
          <w:u w:val="single"/>
        </w:rPr>
        <w:t>Complaints about public institutions</w:t>
      </w:r>
      <w:r w:rsidR="004A33D2">
        <w:rPr>
          <w:rFonts w:ascii="Times New Roman" w:hAnsi="Times New Roman" w:cs="Times New Roman"/>
          <w:i/>
          <w:iCs/>
          <w:u w:val="single"/>
        </w:rPr>
        <w:t>:</w:t>
      </w:r>
    </w:p>
    <w:p w14:paraId="0F57FCA8" w14:textId="25BBBC2E" w:rsidR="00BE7CBA" w:rsidRDefault="00427DA9" w:rsidP="00427DA9">
      <w:pPr>
        <w:jc w:val="both"/>
        <w:rPr>
          <w:rFonts w:ascii="Times New Roman" w:hAnsi="Times New Roman" w:cs="Times New Roman"/>
        </w:rPr>
      </w:pPr>
      <w:r w:rsidRPr="00427DA9">
        <w:rPr>
          <w:rFonts w:ascii="Times New Roman" w:hAnsi="Times New Roman" w:cs="Times New Roman"/>
        </w:rPr>
        <w:t>Anyone (child or adult) who wants to make a complaint about the actions of public institutions and organizations and the attitudes and behaviors of public officials can apply to the Ombudsman Institution before going to court. Applications to the Ombudsman Institution can be made via ‘e-</w:t>
      </w:r>
      <w:proofErr w:type="spellStart"/>
      <w:r w:rsidRPr="00427DA9">
        <w:rPr>
          <w:rFonts w:ascii="Times New Roman" w:hAnsi="Times New Roman" w:cs="Times New Roman"/>
        </w:rPr>
        <w:t>devlet</w:t>
      </w:r>
      <w:proofErr w:type="spellEnd"/>
      <w:r w:rsidRPr="00427DA9">
        <w:rPr>
          <w:rFonts w:ascii="Times New Roman" w:hAnsi="Times New Roman" w:cs="Times New Roman"/>
        </w:rPr>
        <w:t>’ on the institution's website or by applying to the Governor's Office or District Governor's Office with a petition.</w:t>
      </w:r>
    </w:p>
    <w:p w14:paraId="764AD1E4" w14:textId="77777777" w:rsidR="00793246" w:rsidRDefault="00793246" w:rsidP="00427DA9">
      <w:pPr>
        <w:jc w:val="both"/>
        <w:rPr>
          <w:rFonts w:ascii="Times New Roman" w:hAnsi="Times New Roman" w:cs="Times New Roman"/>
        </w:rPr>
      </w:pPr>
    </w:p>
    <w:p w14:paraId="5F981B37" w14:textId="77777777" w:rsidR="00793246" w:rsidRPr="00427DA9" w:rsidRDefault="00793246" w:rsidP="007D5A9D">
      <w:pPr>
        <w:jc w:val="both"/>
        <w:rPr>
          <w:rFonts w:ascii="Times New Roman" w:hAnsi="Times New Roman" w:cs="Times New Roman"/>
        </w:rPr>
      </w:pPr>
    </w:p>
    <w:sectPr w:rsidR="00793246" w:rsidRPr="00427DA9" w:rsidSect="007D5A9D">
      <w:footerReference w:type="even" r:id="rId6"/>
      <w:footerReference w:type="default" r:id="rId7"/>
      <w:footerReference w:type="firs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25AF1C" w14:textId="77777777" w:rsidR="008B77A3" w:rsidRDefault="008B77A3" w:rsidP="00427DA9">
      <w:pPr>
        <w:spacing w:after="0" w:line="240" w:lineRule="auto"/>
      </w:pPr>
      <w:r>
        <w:separator/>
      </w:r>
    </w:p>
  </w:endnote>
  <w:endnote w:type="continuationSeparator" w:id="0">
    <w:p w14:paraId="23F53A93" w14:textId="77777777" w:rsidR="008B77A3" w:rsidRDefault="008B77A3" w:rsidP="00427D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C84D1" w14:textId="5F26D501" w:rsidR="00427DA9" w:rsidRDefault="00427DA9">
    <w:pPr>
      <w:pStyle w:val="Footer"/>
    </w:pPr>
    <w:r>
      <w:rPr>
        <w:noProof/>
      </w:rPr>
      <mc:AlternateContent>
        <mc:Choice Requires="wps">
          <w:drawing>
            <wp:anchor distT="0" distB="0" distL="0" distR="0" simplePos="0" relativeHeight="251659264" behindDoc="0" locked="0" layoutInCell="1" allowOverlap="1" wp14:anchorId="6FC66E3D" wp14:editId="497D00AB">
              <wp:simplePos x="635" y="635"/>
              <wp:positionH relativeFrom="page">
                <wp:align>right</wp:align>
              </wp:positionH>
              <wp:positionV relativeFrom="page">
                <wp:align>bottom</wp:align>
              </wp:positionV>
              <wp:extent cx="1102995" cy="370205"/>
              <wp:effectExtent l="0" t="0" r="0" b="0"/>
              <wp:wrapNone/>
              <wp:docPr id="1352888171" name="Text Box 2" descr="Offici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02995" cy="370205"/>
                      </a:xfrm>
                      <a:prstGeom prst="rect">
                        <a:avLst/>
                      </a:prstGeom>
                      <a:noFill/>
                      <a:ln>
                        <a:noFill/>
                      </a:ln>
                    </wps:spPr>
                    <wps:txbx>
                      <w:txbxContent>
                        <w:p w14:paraId="4CB844E6" w14:textId="5437F85B" w:rsidR="00427DA9" w:rsidRPr="00427DA9" w:rsidRDefault="00427DA9" w:rsidP="00427DA9">
                          <w:pPr>
                            <w:spacing w:after="0"/>
                            <w:rPr>
                              <w:rFonts w:ascii="Calibri" w:eastAsia="Calibri" w:hAnsi="Calibri" w:cs="Calibri"/>
                              <w:noProof/>
                              <w:color w:val="000000"/>
                              <w:sz w:val="20"/>
                              <w:szCs w:val="20"/>
                            </w:rPr>
                          </w:pPr>
                          <w:r w:rsidRPr="00427DA9">
                            <w:rPr>
                              <w:rFonts w:ascii="Calibri" w:eastAsia="Calibri" w:hAnsi="Calibri" w:cs="Calibri"/>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6FC66E3D" id="_x0000_t202" coordsize="21600,21600" o:spt="202" path="m,l,21600r21600,l21600,xe">
              <v:stroke joinstyle="miter"/>
              <v:path gradientshapeok="t" o:connecttype="rect"/>
            </v:shapetype>
            <v:shape id="Text Box 2" o:spid="_x0000_s1026" type="#_x0000_t202" alt="Official Use Only" style="position:absolute;margin-left:35.65pt;margin-top:0;width:86.85pt;height:29.15pt;z-index:251659264;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" filled="f" stroked="f">
              <v:fill o:detectmouseclick="t"/>
              <v:textbox style="mso-fit-shape-to-text:t" inset="0,0,20pt,15pt">
                <w:txbxContent>
                  <w:p w14:paraId="4CB844E6" w14:textId="5437F85B" w:rsidR="00427DA9" w:rsidRPr="00427DA9" w:rsidRDefault="00427DA9" w:rsidP="00427DA9">
                    <w:pPr>
                      <w:spacing w:after="0"/>
                      <w:rPr>
                        <w:rFonts w:ascii="Calibri" w:eastAsia="Calibri" w:hAnsi="Calibri" w:cs="Calibri"/>
                        <w:noProof/>
                        <w:color w:val="000000"/>
                        <w:sz w:val="20"/>
                        <w:szCs w:val="20"/>
                      </w:rPr>
                    </w:pPr>
                    <w:r w:rsidRPr="00427DA9">
                      <w:rPr>
                        <w:rFonts w:ascii="Calibri" w:eastAsia="Calibri" w:hAnsi="Calibri" w:cs="Calibri"/>
                        <w:noProof/>
                        <w:color w:val="000000"/>
                        <w:sz w:val="20"/>
                        <w:szCs w:val="20"/>
                      </w:rPr>
                      <w:t>Official Use 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A4565" w14:textId="28AE7668" w:rsidR="00427DA9" w:rsidRDefault="00427DA9">
    <w:pPr>
      <w:pStyle w:val="Footer"/>
    </w:pPr>
    <w:r>
      <w:rPr>
        <w:noProof/>
      </w:rPr>
      <mc:AlternateContent>
        <mc:Choice Requires="wps">
          <w:drawing>
            <wp:anchor distT="0" distB="0" distL="0" distR="0" simplePos="0" relativeHeight="251660288" behindDoc="0" locked="0" layoutInCell="1" allowOverlap="1" wp14:anchorId="4801308C" wp14:editId="427ED497">
              <wp:simplePos x="635" y="635"/>
              <wp:positionH relativeFrom="page">
                <wp:align>right</wp:align>
              </wp:positionH>
              <wp:positionV relativeFrom="page">
                <wp:align>bottom</wp:align>
              </wp:positionV>
              <wp:extent cx="1102995" cy="370205"/>
              <wp:effectExtent l="0" t="0" r="0" b="0"/>
              <wp:wrapNone/>
              <wp:docPr id="732571413" name="Text Box 3" descr="Offici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02995" cy="370205"/>
                      </a:xfrm>
                      <a:prstGeom prst="rect">
                        <a:avLst/>
                      </a:prstGeom>
                      <a:noFill/>
                      <a:ln>
                        <a:noFill/>
                      </a:ln>
                    </wps:spPr>
                    <wps:txbx>
                      <w:txbxContent>
                        <w:p w14:paraId="313B691C" w14:textId="4F3C1B35" w:rsidR="00427DA9" w:rsidRPr="00427DA9" w:rsidRDefault="00427DA9" w:rsidP="00427DA9">
                          <w:pPr>
                            <w:spacing w:after="0"/>
                            <w:rPr>
                              <w:rFonts w:ascii="Calibri" w:eastAsia="Calibri" w:hAnsi="Calibri" w:cs="Calibri"/>
                              <w:noProof/>
                              <w:color w:val="000000"/>
                              <w:sz w:val="20"/>
                              <w:szCs w:val="20"/>
                            </w:rPr>
                          </w:pPr>
                          <w:r w:rsidRPr="00427DA9">
                            <w:rPr>
                              <w:rFonts w:ascii="Calibri" w:eastAsia="Calibri" w:hAnsi="Calibri" w:cs="Calibri"/>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4801308C" id="_x0000_t202" coordsize="21600,21600" o:spt="202" path="m,l,21600r21600,l21600,xe">
              <v:stroke joinstyle="miter"/>
              <v:path gradientshapeok="t" o:connecttype="rect"/>
            </v:shapetype>
            <v:shape id="Text Box 3" o:spid="_x0000_s1027" type="#_x0000_t202" alt="Official Use Only" style="position:absolute;margin-left:35.65pt;margin-top:0;width:86.85pt;height:29.15pt;z-index:251660288;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" filled="f" stroked="f">
              <v:fill o:detectmouseclick="t"/>
              <v:textbox style="mso-fit-shape-to-text:t" inset="0,0,20pt,15pt">
                <w:txbxContent>
                  <w:p w14:paraId="313B691C" w14:textId="4F3C1B35" w:rsidR="00427DA9" w:rsidRPr="00427DA9" w:rsidRDefault="00427DA9" w:rsidP="00427DA9">
                    <w:pPr>
                      <w:spacing w:after="0"/>
                      <w:rPr>
                        <w:rFonts w:ascii="Calibri" w:eastAsia="Calibri" w:hAnsi="Calibri" w:cs="Calibri"/>
                        <w:noProof/>
                        <w:color w:val="000000"/>
                        <w:sz w:val="20"/>
                        <w:szCs w:val="20"/>
                      </w:rPr>
                    </w:pPr>
                    <w:r w:rsidRPr="00427DA9">
                      <w:rPr>
                        <w:rFonts w:ascii="Calibri" w:eastAsia="Calibri" w:hAnsi="Calibri" w:cs="Calibri"/>
                        <w:noProof/>
                        <w:color w:val="000000"/>
                        <w:sz w:val="20"/>
                        <w:szCs w:val="20"/>
                      </w:rPr>
                      <w:t>Official Use Only</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5F1C5" w14:textId="76F7B0A4" w:rsidR="00427DA9" w:rsidRDefault="00427DA9">
    <w:pPr>
      <w:pStyle w:val="Footer"/>
    </w:pPr>
    <w:r>
      <w:rPr>
        <w:noProof/>
      </w:rPr>
      <mc:AlternateContent>
        <mc:Choice Requires="wps">
          <w:drawing>
            <wp:anchor distT="0" distB="0" distL="0" distR="0" simplePos="0" relativeHeight="251658240" behindDoc="0" locked="0" layoutInCell="1" allowOverlap="1" wp14:anchorId="17408B5A" wp14:editId="14AD508D">
              <wp:simplePos x="635" y="635"/>
              <wp:positionH relativeFrom="page">
                <wp:align>right</wp:align>
              </wp:positionH>
              <wp:positionV relativeFrom="page">
                <wp:align>bottom</wp:align>
              </wp:positionV>
              <wp:extent cx="1102995" cy="370205"/>
              <wp:effectExtent l="0" t="0" r="0" b="0"/>
              <wp:wrapNone/>
              <wp:docPr id="2031689896" name="Text Box 1" descr="Offici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02995" cy="370205"/>
                      </a:xfrm>
                      <a:prstGeom prst="rect">
                        <a:avLst/>
                      </a:prstGeom>
                      <a:noFill/>
                      <a:ln>
                        <a:noFill/>
                      </a:ln>
                    </wps:spPr>
                    <wps:txbx>
                      <w:txbxContent>
                        <w:p w14:paraId="7C57B2FC" w14:textId="4B7A5552" w:rsidR="00427DA9" w:rsidRPr="00427DA9" w:rsidRDefault="00427DA9" w:rsidP="00427DA9">
                          <w:pPr>
                            <w:spacing w:after="0"/>
                            <w:rPr>
                              <w:rFonts w:ascii="Calibri" w:eastAsia="Calibri" w:hAnsi="Calibri" w:cs="Calibri"/>
                              <w:noProof/>
                              <w:color w:val="000000"/>
                              <w:sz w:val="20"/>
                              <w:szCs w:val="20"/>
                            </w:rPr>
                          </w:pPr>
                          <w:r w:rsidRPr="00427DA9">
                            <w:rPr>
                              <w:rFonts w:ascii="Calibri" w:eastAsia="Calibri" w:hAnsi="Calibri" w:cs="Calibri"/>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17408B5A" id="_x0000_t202" coordsize="21600,21600" o:spt="202" path="m,l,21600r21600,l21600,xe">
              <v:stroke joinstyle="miter"/>
              <v:path gradientshapeok="t" o:connecttype="rect"/>
            </v:shapetype>
            <v:shape id="Text Box 1" o:spid="_x0000_s1028" type="#_x0000_t202" alt="Official Use Only" style="position:absolute;margin-left:35.65pt;margin-top:0;width:86.85pt;height:29.15pt;z-index:25165824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" filled="f" stroked="f">
              <v:fill o:detectmouseclick="t"/>
              <v:textbox style="mso-fit-shape-to-text:t" inset="0,0,20pt,15pt">
                <w:txbxContent>
                  <w:p w14:paraId="7C57B2FC" w14:textId="4B7A5552" w:rsidR="00427DA9" w:rsidRPr="00427DA9" w:rsidRDefault="00427DA9" w:rsidP="00427DA9">
                    <w:pPr>
                      <w:spacing w:after="0"/>
                      <w:rPr>
                        <w:rFonts w:ascii="Calibri" w:eastAsia="Calibri" w:hAnsi="Calibri" w:cs="Calibri"/>
                        <w:noProof/>
                        <w:color w:val="000000"/>
                        <w:sz w:val="20"/>
                        <w:szCs w:val="20"/>
                      </w:rPr>
                    </w:pPr>
                    <w:r w:rsidRPr="00427DA9">
                      <w:rPr>
                        <w:rFonts w:ascii="Calibri" w:eastAsia="Calibri" w:hAnsi="Calibri" w:cs="Calibri"/>
                        <w:noProof/>
                        <w:color w:val="000000"/>
                        <w:sz w:val="20"/>
                        <w:szCs w:val="20"/>
                      </w:rPr>
                      <w:t>Official Use 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369684" w14:textId="77777777" w:rsidR="008B77A3" w:rsidRDefault="008B77A3" w:rsidP="00427DA9">
      <w:pPr>
        <w:spacing w:after="0" w:line="240" w:lineRule="auto"/>
      </w:pPr>
      <w:r>
        <w:separator/>
      </w:r>
    </w:p>
  </w:footnote>
  <w:footnote w:type="continuationSeparator" w:id="0">
    <w:p w14:paraId="578DF498" w14:textId="77777777" w:rsidR="008B77A3" w:rsidRDefault="008B77A3" w:rsidP="00427DA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1D8A"/>
    <w:rsid w:val="00136DE6"/>
    <w:rsid w:val="001453D7"/>
    <w:rsid w:val="00427DA9"/>
    <w:rsid w:val="004A33D2"/>
    <w:rsid w:val="004A70F2"/>
    <w:rsid w:val="00793246"/>
    <w:rsid w:val="007D5A9D"/>
    <w:rsid w:val="00831D8A"/>
    <w:rsid w:val="008444F2"/>
    <w:rsid w:val="008B42CD"/>
    <w:rsid w:val="008B77A3"/>
    <w:rsid w:val="00BE7C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F91AE6"/>
  <w15:chartTrackingRefBased/>
  <w15:docId w15:val="{0A84808C-7147-4D5C-918D-E062B379B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31D8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31D8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31D8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31D8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31D8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31D8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31D8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31D8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31D8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31D8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31D8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31D8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31D8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31D8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31D8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31D8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31D8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31D8A"/>
    <w:rPr>
      <w:rFonts w:eastAsiaTheme="majorEastAsia" w:cstheme="majorBidi"/>
      <w:color w:val="272727" w:themeColor="text1" w:themeTint="D8"/>
    </w:rPr>
  </w:style>
  <w:style w:type="paragraph" w:styleId="Title">
    <w:name w:val="Title"/>
    <w:basedOn w:val="Normal"/>
    <w:next w:val="Normal"/>
    <w:link w:val="TitleChar"/>
    <w:uiPriority w:val="10"/>
    <w:qFormat/>
    <w:rsid w:val="00831D8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31D8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31D8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31D8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31D8A"/>
    <w:pPr>
      <w:spacing w:before="160"/>
      <w:jc w:val="center"/>
    </w:pPr>
    <w:rPr>
      <w:i/>
      <w:iCs/>
      <w:color w:val="404040" w:themeColor="text1" w:themeTint="BF"/>
    </w:rPr>
  </w:style>
  <w:style w:type="character" w:customStyle="1" w:styleId="QuoteChar">
    <w:name w:val="Quote Char"/>
    <w:basedOn w:val="DefaultParagraphFont"/>
    <w:link w:val="Quote"/>
    <w:uiPriority w:val="29"/>
    <w:rsid w:val="00831D8A"/>
    <w:rPr>
      <w:i/>
      <w:iCs/>
      <w:color w:val="404040" w:themeColor="text1" w:themeTint="BF"/>
    </w:rPr>
  </w:style>
  <w:style w:type="paragraph" w:styleId="ListParagraph">
    <w:name w:val="List Paragraph"/>
    <w:basedOn w:val="Normal"/>
    <w:uiPriority w:val="34"/>
    <w:qFormat/>
    <w:rsid w:val="00831D8A"/>
    <w:pPr>
      <w:ind w:left="720"/>
      <w:contextualSpacing/>
    </w:pPr>
  </w:style>
  <w:style w:type="character" w:styleId="IntenseEmphasis">
    <w:name w:val="Intense Emphasis"/>
    <w:basedOn w:val="DefaultParagraphFont"/>
    <w:uiPriority w:val="21"/>
    <w:qFormat/>
    <w:rsid w:val="00831D8A"/>
    <w:rPr>
      <w:i/>
      <w:iCs/>
      <w:color w:val="0F4761" w:themeColor="accent1" w:themeShade="BF"/>
    </w:rPr>
  </w:style>
  <w:style w:type="paragraph" w:styleId="IntenseQuote">
    <w:name w:val="Intense Quote"/>
    <w:basedOn w:val="Normal"/>
    <w:next w:val="Normal"/>
    <w:link w:val="IntenseQuoteChar"/>
    <w:uiPriority w:val="30"/>
    <w:qFormat/>
    <w:rsid w:val="00831D8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31D8A"/>
    <w:rPr>
      <w:i/>
      <w:iCs/>
      <w:color w:val="0F4761" w:themeColor="accent1" w:themeShade="BF"/>
    </w:rPr>
  </w:style>
  <w:style w:type="character" w:styleId="IntenseReference">
    <w:name w:val="Intense Reference"/>
    <w:basedOn w:val="DefaultParagraphFont"/>
    <w:uiPriority w:val="32"/>
    <w:qFormat/>
    <w:rsid w:val="00831D8A"/>
    <w:rPr>
      <w:b/>
      <w:bCs/>
      <w:smallCaps/>
      <w:color w:val="0F4761" w:themeColor="accent1" w:themeShade="BF"/>
      <w:spacing w:val="5"/>
    </w:rPr>
  </w:style>
  <w:style w:type="paragraph" w:styleId="Footer">
    <w:name w:val="footer"/>
    <w:basedOn w:val="Normal"/>
    <w:link w:val="FooterChar"/>
    <w:uiPriority w:val="99"/>
    <w:unhideWhenUsed/>
    <w:rsid w:val="00427DA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27DA9"/>
  </w:style>
  <w:style w:type="character" w:styleId="Hyperlink">
    <w:name w:val="Hyperlink"/>
    <w:basedOn w:val="DefaultParagraphFont"/>
    <w:uiPriority w:val="99"/>
    <w:semiHidden/>
    <w:unhideWhenUsed/>
    <w:rsid w:val="00793246"/>
    <w:rPr>
      <w:color w:val="0000FF"/>
      <w:u w:val="single"/>
    </w:rPr>
  </w:style>
  <w:style w:type="character" w:styleId="FollowedHyperlink">
    <w:name w:val="FollowedHyperlink"/>
    <w:basedOn w:val="DefaultParagraphFont"/>
    <w:uiPriority w:val="99"/>
    <w:semiHidden/>
    <w:unhideWhenUsed/>
    <w:rsid w:val="00793246"/>
    <w:rPr>
      <w:color w:val="800080"/>
      <w:u w:val="single"/>
    </w:rPr>
  </w:style>
  <w:style w:type="paragraph" w:customStyle="1" w:styleId="msonormal0">
    <w:name w:val="msonormal"/>
    <w:basedOn w:val="Normal"/>
    <w:rsid w:val="00793246"/>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font5">
    <w:name w:val="font5"/>
    <w:basedOn w:val="Normal"/>
    <w:rsid w:val="00793246"/>
    <w:pPr>
      <w:spacing w:before="100" w:beforeAutospacing="1" w:after="100" w:afterAutospacing="1" w:line="240" w:lineRule="auto"/>
    </w:pPr>
    <w:rPr>
      <w:rFonts w:ascii="Calibri" w:eastAsia="Times New Roman" w:hAnsi="Calibri" w:cs="Calibri"/>
      <w:b/>
      <w:bCs/>
      <w:color w:val="333333"/>
      <w:kern w:val="0"/>
      <w:sz w:val="18"/>
      <w:szCs w:val="18"/>
      <w14:ligatures w14:val="none"/>
    </w:rPr>
  </w:style>
  <w:style w:type="paragraph" w:customStyle="1" w:styleId="font6">
    <w:name w:val="font6"/>
    <w:basedOn w:val="Normal"/>
    <w:rsid w:val="00793246"/>
    <w:pPr>
      <w:spacing w:before="100" w:beforeAutospacing="1" w:after="100" w:afterAutospacing="1" w:line="240" w:lineRule="auto"/>
    </w:pPr>
    <w:rPr>
      <w:rFonts w:ascii="Calibri" w:eastAsia="Times New Roman" w:hAnsi="Calibri" w:cs="Calibri"/>
      <w:color w:val="333333"/>
      <w:kern w:val="0"/>
      <w:sz w:val="18"/>
      <w:szCs w:val="18"/>
      <w14:ligatures w14:val="none"/>
    </w:rPr>
  </w:style>
  <w:style w:type="paragraph" w:customStyle="1" w:styleId="xl65">
    <w:name w:val="xl65"/>
    <w:basedOn w:val="Normal"/>
    <w:rsid w:val="00793246"/>
    <w:pPr>
      <w:spacing w:before="100" w:beforeAutospacing="1" w:after="100" w:afterAutospacing="1" w:line="240" w:lineRule="auto"/>
      <w:jc w:val="center"/>
      <w:textAlignment w:val="top"/>
    </w:pPr>
    <w:rPr>
      <w:rFonts w:ascii="Times New Roman" w:eastAsia="Times New Roman" w:hAnsi="Times New Roman" w:cs="Times New Roman"/>
      <w:b/>
      <w:bCs/>
      <w:kern w:val="0"/>
      <w14:ligatures w14:val="none"/>
    </w:rPr>
  </w:style>
  <w:style w:type="paragraph" w:customStyle="1" w:styleId="xl66">
    <w:name w:val="xl66"/>
    <w:basedOn w:val="Normal"/>
    <w:rsid w:val="00793246"/>
    <w:pPr>
      <w:spacing w:before="100" w:beforeAutospacing="1" w:after="100" w:afterAutospacing="1" w:line="240" w:lineRule="auto"/>
      <w:textAlignment w:val="center"/>
    </w:pPr>
    <w:rPr>
      <w:rFonts w:ascii="Calibri" w:eastAsia="Times New Roman" w:hAnsi="Calibri" w:cs="Calibri"/>
      <w:b/>
      <w:bCs/>
      <w:color w:val="000000"/>
      <w:kern w:val="0"/>
      <w:sz w:val="18"/>
      <w:szCs w:val="18"/>
      <w14:ligatures w14:val="none"/>
    </w:rPr>
  </w:style>
  <w:style w:type="paragraph" w:customStyle="1" w:styleId="xl67">
    <w:name w:val="xl67"/>
    <w:basedOn w:val="Normal"/>
    <w:rsid w:val="00793246"/>
    <w:pPr>
      <w:spacing w:before="100" w:beforeAutospacing="1" w:after="100" w:afterAutospacing="1" w:line="240" w:lineRule="auto"/>
      <w:jc w:val="center"/>
      <w:textAlignment w:val="top"/>
    </w:pPr>
    <w:rPr>
      <w:rFonts w:ascii="Calibri" w:eastAsia="Times New Roman" w:hAnsi="Calibri" w:cs="Calibri"/>
      <w:kern w:val="0"/>
      <w14:ligatures w14:val="none"/>
    </w:rPr>
  </w:style>
  <w:style w:type="paragraph" w:customStyle="1" w:styleId="xl68">
    <w:name w:val="xl68"/>
    <w:basedOn w:val="Normal"/>
    <w:rsid w:val="00793246"/>
    <w:pPr>
      <w:spacing w:before="100" w:beforeAutospacing="1" w:after="100" w:afterAutospacing="1" w:line="240" w:lineRule="auto"/>
      <w:textAlignment w:val="center"/>
    </w:pPr>
    <w:rPr>
      <w:rFonts w:ascii="Calibri" w:eastAsia="Times New Roman" w:hAnsi="Calibri" w:cs="Calibri"/>
      <w:kern w:val="0"/>
      <w:sz w:val="18"/>
      <w:szCs w:val="18"/>
      <w14:ligatures w14:val="none"/>
    </w:rPr>
  </w:style>
  <w:style w:type="paragraph" w:customStyle="1" w:styleId="xl69">
    <w:name w:val="xl69"/>
    <w:basedOn w:val="Normal"/>
    <w:rsid w:val="0079324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top"/>
    </w:pPr>
    <w:rPr>
      <w:rFonts w:ascii="Times New Roman" w:eastAsia="Times New Roman" w:hAnsi="Times New Roman" w:cs="Times New Roman"/>
      <w:b/>
      <w:bCs/>
      <w:kern w:val="0"/>
      <w14:ligatures w14:val="none"/>
    </w:rPr>
  </w:style>
  <w:style w:type="paragraph" w:customStyle="1" w:styleId="xl70">
    <w:name w:val="xl70"/>
    <w:basedOn w:val="Normal"/>
    <w:rsid w:val="00793246"/>
    <w:pP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71">
    <w:name w:val="xl71"/>
    <w:basedOn w:val="Normal"/>
    <w:rsid w:val="00793246"/>
    <w:pPr>
      <w:pBdr>
        <w:top w:val="single" w:sz="4" w:space="0" w:color="auto"/>
      </w:pBdr>
      <w:spacing w:before="100" w:beforeAutospacing="1" w:after="100" w:afterAutospacing="1" w:line="240" w:lineRule="auto"/>
      <w:textAlignment w:val="center"/>
    </w:pPr>
    <w:rPr>
      <w:rFonts w:ascii="Calibri" w:eastAsia="Times New Roman" w:hAnsi="Calibri" w:cs="Calibri"/>
      <w:kern w:val="0"/>
      <w14:ligatures w14:val="none"/>
    </w:rPr>
  </w:style>
  <w:style w:type="paragraph" w:customStyle="1" w:styleId="xl72">
    <w:name w:val="xl72"/>
    <w:basedOn w:val="Normal"/>
    <w:rsid w:val="00793246"/>
    <w:pPr>
      <w:pBdr>
        <w:top w:val="single" w:sz="4" w:space="0" w:color="auto"/>
      </w:pBdr>
      <w:spacing w:before="100" w:beforeAutospacing="1" w:after="100" w:afterAutospacing="1" w:line="240" w:lineRule="auto"/>
      <w:textAlignment w:val="center"/>
    </w:pPr>
    <w:rPr>
      <w:rFonts w:ascii="Times New Roman" w:eastAsia="Times New Roman" w:hAnsi="Times New Roman" w:cs="Times New Roman"/>
      <w:b/>
      <w:bCs/>
      <w:kern w:val="0"/>
      <w14:ligatures w14:val="none"/>
    </w:rPr>
  </w:style>
  <w:style w:type="paragraph" w:customStyle="1" w:styleId="xl73">
    <w:name w:val="xl73"/>
    <w:basedOn w:val="Normal"/>
    <w:rsid w:val="00793246"/>
    <w:pPr>
      <w:spacing w:before="100" w:beforeAutospacing="1" w:after="100" w:afterAutospacing="1" w:line="240" w:lineRule="auto"/>
      <w:textAlignment w:val="center"/>
    </w:pPr>
    <w:rPr>
      <w:rFonts w:ascii="Times New Roman" w:eastAsia="Times New Roman" w:hAnsi="Times New Roman" w:cs="Times New Roman"/>
      <w:b/>
      <w:bCs/>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304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453</Words>
  <Characters>2510</Characters>
  <Application>Microsoft Office Word</Application>
  <DocSecurity>0</DocSecurity>
  <Lines>44</Lines>
  <Paragraphs>21</Paragraphs>
  <ScaleCrop>false</ScaleCrop>
  <Company>WBG</Company>
  <LinksUpToDate>false</LinksUpToDate>
  <CharactersWithSpaces>2942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Ece Cakar</dc:creator>
  <cp:keywords/>
  <dc:description/>
  <cp:lastModifiedBy>Ece Cakar</cp:lastModifiedBy>
  <cp:revision>6</cp:revision>
  <dcterms:created xsi:type="dcterms:W3CDTF">2025-11-23T10:46:00Z</dcterms:created>
  <dcterms:modified xsi:type="dcterms:W3CDTF">2025-11-23T10:51:00Z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791920a8,50a36f6b,2baa2715</vt:lpwstr>
  </property>
  <property fmtid="{D5CDD505-2E9C-101B-9397-08002B2CF9AE}" pid="3" name="ClassificationContentMarkingFooterFontProps">
    <vt:lpwstr>#000000,10,Calibri</vt:lpwstr>
  </property>
  <property fmtid="{D5CDD505-2E9C-101B-9397-08002B2CF9AE}" pid="4" name="ClassificationContentMarkingFooterText">
    <vt:lpwstr>Official Use Only</vt:lpwstr>
  </property>
  <property fmtid="{D5CDD505-2E9C-101B-9397-08002B2CF9AE}" pid="5" name="MSIP_Label_f1bf45b6-5649-4236-82a3-f45024cd282e_Enabled">
    <vt:lpwstr>true</vt:lpwstr>
  </property>
  <property fmtid="{D5CDD505-2E9C-101B-9397-08002B2CF9AE}" pid="6" name="MSIP_Label_f1bf45b6-5649-4236-82a3-f45024cd282e_SetDate">
    <vt:lpwstr>2025-11-23T10:47:04Z</vt:lpwstr>
  </property>
  <property fmtid="{D5CDD505-2E9C-101B-9397-08002B2CF9AE}" pid="7" name="MSIP_Label_f1bf45b6-5649-4236-82a3-f45024cd282e_Method">
    <vt:lpwstr>Standard</vt:lpwstr>
  </property>
  <property fmtid="{D5CDD505-2E9C-101B-9397-08002B2CF9AE}" pid="8" name="MSIP_Label_f1bf45b6-5649-4236-82a3-f45024cd282e_Name">
    <vt:lpwstr>Official Use Only</vt:lpwstr>
  </property>
  <property fmtid="{D5CDD505-2E9C-101B-9397-08002B2CF9AE}" pid="9" name="MSIP_Label_f1bf45b6-5649-4236-82a3-f45024cd282e_SiteId">
    <vt:lpwstr>31a2fec0-266b-4c67-b56e-2796d8f59c36</vt:lpwstr>
  </property>
  <property fmtid="{D5CDD505-2E9C-101B-9397-08002B2CF9AE}" pid="10" name="MSIP_Label_f1bf45b6-5649-4236-82a3-f45024cd282e_ActionId">
    <vt:lpwstr>7a944676-b382-4e37-9b1c-17158ad6c1f9</vt:lpwstr>
  </property>
  <property fmtid="{D5CDD505-2E9C-101B-9397-08002B2CF9AE}" pid="11" name="MSIP_Label_f1bf45b6-5649-4236-82a3-f45024cd282e_ContentBits">
    <vt:lpwstr>2</vt:lpwstr>
  </property>
  <property fmtid="{D5CDD505-2E9C-101B-9397-08002B2CF9AE}" pid="12" name="MSIP_Label_f1bf45b6-5649-4236-82a3-f45024cd282e_Tag">
    <vt:lpwstr>10, 3, 0, 1</vt:lpwstr>
  </property>
</Properties>
</file>